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AB" w:rsidRDefault="000216AB" w:rsidP="00CE7AC7">
      <w:pPr>
        <w:widowControl/>
        <w:spacing w:before="100" w:beforeAutospacing="1" w:after="100" w:afterAutospacing="1" w:line="720" w:lineRule="exact"/>
        <w:rPr>
          <w:rFonts w:ascii="方正小标宋简体" w:eastAsia="方正小标宋简体" w:hAnsi="Times New Roman" w:cs="Times New Roman"/>
          <w:b/>
          <w:bCs/>
          <w:color w:val="000000"/>
          <w:sz w:val="36"/>
          <w:szCs w:val="36"/>
        </w:rPr>
      </w:pPr>
    </w:p>
    <w:p w:rsidR="00B859C7" w:rsidRPr="009E6F3F" w:rsidRDefault="00B859C7" w:rsidP="00B859C7">
      <w:pPr>
        <w:widowControl/>
        <w:spacing w:before="100" w:beforeAutospacing="1" w:after="100" w:afterAutospacing="1" w:line="720" w:lineRule="exact"/>
        <w:ind w:firstLine="561"/>
        <w:jc w:val="center"/>
        <w:rPr>
          <w:rFonts w:ascii="方正小标宋简体" w:eastAsia="方正小标宋简体" w:hAnsi="宋体" w:cs="Times New Roman"/>
          <w:color w:val="000000"/>
          <w:kern w:val="0"/>
          <w:sz w:val="36"/>
          <w:szCs w:val="36"/>
        </w:rPr>
      </w:pPr>
      <w:proofErr w:type="gramStart"/>
      <w:r w:rsidRPr="009E6F3F">
        <w:rPr>
          <w:rFonts w:ascii="方正小标宋简体" w:eastAsia="方正小标宋简体" w:hAnsi="Times New Roman" w:cs="Times New Roman" w:hint="eastAsia"/>
          <w:b/>
          <w:bCs/>
          <w:color w:val="000000"/>
          <w:sz w:val="36"/>
          <w:szCs w:val="36"/>
        </w:rPr>
        <w:t>武汉光谷建设</w:t>
      </w:r>
      <w:proofErr w:type="gramEnd"/>
      <w:r w:rsidRPr="009E6F3F">
        <w:rPr>
          <w:rFonts w:ascii="方正小标宋简体" w:eastAsia="方正小标宋简体" w:hAnsi="Times New Roman" w:cs="Times New Roman" w:hint="eastAsia"/>
          <w:b/>
          <w:bCs/>
          <w:color w:val="000000"/>
          <w:sz w:val="36"/>
          <w:szCs w:val="36"/>
        </w:rPr>
        <w:t>投资有限公司</w:t>
      </w:r>
      <w:proofErr w:type="gramStart"/>
      <w:r w:rsidRPr="009E6F3F">
        <w:rPr>
          <w:rFonts w:ascii="方正小标宋简体" w:eastAsia="方正小标宋简体" w:hAnsi="Times New Roman" w:cs="Times New Roman" w:hint="eastAsia"/>
          <w:b/>
          <w:bCs/>
          <w:color w:val="000000"/>
          <w:sz w:val="36"/>
          <w:szCs w:val="36"/>
        </w:rPr>
        <w:t>关于雄楚</w:t>
      </w:r>
      <w:proofErr w:type="gramEnd"/>
      <w:r w:rsidRPr="009E6F3F">
        <w:rPr>
          <w:rFonts w:ascii="方正小标宋简体" w:eastAsia="方正小标宋简体" w:hAnsi="Times New Roman" w:cs="Times New Roman" w:hint="eastAsia"/>
          <w:b/>
          <w:bCs/>
          <w:color w:val="000000"/>
          <w:sz w:val="36"/>
          <w:szCs w:val="36"/>
        </w:rPr>
        <w:t>大道BRT广告牌经营权</w:t>
      </w:r>
      <w:r>
        <w:rPr>
          <w:rFonts w:ascii="方正小标宋简体" w:eastAsia="方正小标宋简体" w:hAnsi="Times New Roman" w:cs="Times New Roman" w:hint="eastAsia"/>
          <w:b/>
          <w:bCs/>
          <w:color w:val="000000"/>
          <w:sz w:val="36"/>
          <w:szCs w:val="36"/>
        </w:rPr>
        <w:t>招标</w:t>
      </w:r>
      <w:r>
        <w:rPr>
          <w:rFonts w:ascii="方正小标宋简体" w:eastAsia="方正小标宋简体" w:hAnsi="Times New Roman" w:cs="Times New Roman"/>
          <w:b/>
          <w:bCs/>
          <w:color w:val="000000"/>
          <w:sz w:val="36"/>
          <w:szCs w:val="36"/>
        </w:rPr>
        <w:t>代理遴选</w:t>
      </w:r>
      <w:r>
        <w:rPr>
          <w:rFonts w:ascii="方正小标宋简体" w:eastAsia="方正小标宋简体" w:hAnsi="Times New Roman" w:cs="Times New Roman" w:hint="eastAsia"/>
          <w:b/>
          <w:bCs/>
          <w:color w:val="000000"/>
          <w:sz w:val="36"/>
          <w:szCs w:val="36"/>
        </w:rPr>
        <w:t>文件</w:t>
      </w: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ind w:firstLine="56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我司拟</w:t>
      </w:r>
      <w:proofErr w:type="gramStart"/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对</w:t>
      </w:r>
      <w:bookmarkStart w:id="0" w:name="OLE_LINK1"/>
      <w:bookmarkStart w:id="1" w:name="OLE_LINK2"/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雄楚大道</w:t>
      </w:r>
      <w:proofErr w:type="gramEnd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BRT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广告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的经营权组织公开招标出让</w:t>
      </w:r>
      <w:bookmarkEnd w:id="0"/>
      <w:bookmarkEnd w:id="1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Pr="009E6F3F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现诚邀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我司2018年</w:t>
      </w:r>
      <w:r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  <w:t>招标代理入库名录中具有相应资质的招标代理单位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，参与该项目广告牌经营权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招标代理遴选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工作。</w:t>
      </w:r>
      <w:r w:rsidRPr="009E6F3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ind w:firstLine="703"/>
        <w:jc w:val="left"/>
        <w:rPr>
          <w:rFonts w:ascii="黑体" w:eastAsia="黑体" w:hAnsi="Times New Roman" w:cs="Times New Roman"/>
          <w:color w:val="000000"/>
          <w:kern w:val="0"/>
          <w:sz w:val="32"/>
          <w:szCs w:val="32"/>
        </w:rPr>
      </w:pPr>
      <w:r w:rsidRPr="009E6F3F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一、项目概况</w:t>
      </w: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E6F3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  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本次项目</w:t>
      </w:r>
      <w:proofErr w:type="gramStart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为</w:t>
      </w: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雄楚大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道</w:t>
      </w:r>
      <w:proofErr w:type="gramEnd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BRT</w:t>
      </w: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沿线共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732块站牌灯箱广告牌经营权</w:t>
      </w: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，分布范围</w:t>
      </w:r>
      <w:proofErr w:type="gramStart"/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从荣院路</w:t>
      </w:r>
      <w:proofErr w:type="gramEnd"/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站至</w:t>
      </w:r>
      <w:proofErr w:type="gramStart"/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光谷大道路站</w:t>
      </w:r>
      <w:proofErr w:type="gramEnd"/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，共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10个站点，广告牌形式包括连廊背板广告灯箱188处，上车挡板广告灯箱320处，立交墩柱广告灯箱204处，查询机显示屏20处（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站点广告数量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及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尺寸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详见附件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、界面用途及公益广告比例要求以主管部门审批的规划设计方案为准）。</w:t>
      </w: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ind w:firstLine="703"/>
        <w:jc w:val="left"/>
        <w:rPr>
          <w:rFonts w:ascii="黑体" w:eastAsia="黑体" w:hAnsi="Times New Roman" w:cs="Times New Roman"/>
          <w:b/>
          <w:bCs/>
          <w:color w:val="000000"/>
          <w:kern w:val="0"/>
          <w:sz w:val="32"/>
          <w:szCs w:val="32"/>
        </w:rPr>
      </w:pPr>
      <w:r w:rsidRPr="009E6F3F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二、遴选内容</w:t>
      </w: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ind w:firstLine="5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我公司拟对上述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广告</w:t>
      </w:r>
      <w:proofErr w:type="gramStart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位采取</w:t>
      </w:r>
      <w:proofErr w:type="gramEnd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公开招标方式出租广告</w:t>
      </w:r>
      <w:proofErr w:type="gramStart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位经营</w:t>
      </w:r>
      <w:proofErr w:type="gramEnd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用权。本次遴选的内容是针对以上户外广告经营权的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招标代理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工作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ind w:firstLine="703"/>
        <w:jc w:val="left"/>
        <w:rPr>
          <w:rFonts w:ascii="黑体" w:eastAsia="黑体" w:hAnsi="Times New Roman" w:cs="Times New Roman"/>
          <w:b/>
          <w:bCs/>
          <w:color w:val="000000"/>
          <w:kern w:val="0"/>
          <w:sz w:val="32"/>
          <w:szCs w:val="32"/>
        </w:rPr>
      </w:pPr>
      <w:r w:rsidRPr="009E6F3F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三、相关要求</w:t>
      </w: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ind w:firstLine="562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E6F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1、关于资</w:t>
      </w:r>
      <w:r w:rsidR="00385DFA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格</w:t>
      </w:r>
      <w:r w:rsidRPr="009E6F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要求：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参与遴选单位应具有独立法人资格，具有相应的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招标代理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资质，</w:t>
      </w: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近</w:t>
      </w:r>
      <w:r w:rsidR="00C973DD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年至少完成过1个广告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经营权招标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代理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业务。</w:t>
      </w: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ind w:firstLine="56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lastRenderedPageBreak/>
        <w:t>2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Pr="009E6F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需提交的遴选资料要求：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包括企业营业执照，资质证书，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企业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人员规模，具有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注册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执业资格证书人员相关资料，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企业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获奖情况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及其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证明文件，</w:t>
      </w: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近</w:t>
      </w:r>
      <w:r w:rsidR="00C973DD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年至少完成过1个广告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经营权招标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代理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C973DD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类似业绩证明文件（如：招标代理合同等），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招标工作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方案（包含但不限于服务</w:t>
      </w:r>
      <w:r w:rsidR="00FE709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方案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、服务质量保证措施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及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相关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承诺</w:t>
      </w:r>
      <w:r w:rsidR="00FE709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="00FE7093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招标工作合理化建议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），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招标代理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服务费报价</w:t>
      </w:r>
      <w:r w:rsidR="00FE709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等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同时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，上述资料需逐页加盖公章并装订成册。</w:t>
      </w:r>
    </w:p>
    <w:p w:rsidR="00B859C7" w:rsidRDefault="00B859C7" w:rsidP="00B859C7">
      <w:pPr>
        <w:widowControl/>
        <w:spacing w:before="100" w:beforeAutospacing="1" w:after="100" w:afterAutospacing="1" w:line="520" w:lineRule="exact"/>
        <w:ind w:firstLine="703"/>
        <w:jc w:val="left"/>
        <w:rPr>
          <w:rFonts w:ascii="黑体" w:eastAsia="黑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四</w:t>
      </w:r>
      <w:r w:rsidRPr="009E6F3F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、报名</w:t>
      </w:r>
      <w:r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时间及</w:t>
      </w:r>
      <w:r>
        <w:rPr>
          <w:rFonts w:ascii="黑体" w:eastAsia="黑体" w:hAnsi="Times New Roman" w:cs="Times New Roman"/>
          <w:b/>
          <w:bCs/>
          <w:color w:val="000000"/>
          <w:kern w:val="0"/>
          <w:sz w:val="32"/>
          <w:szCs w:val="32"/>
        </w:rPr>
        <w:t>方式</w:t>
      </w:r>
    </w:p>
    <w:p w:rsidR="00B859C7" w:rsidRPr="006E3B28" w:rsidRDefault="00FF45C5" w:rsidP="00FF45C5">
      <w:pPr>
        <w:widowControl/>
        <w:spacing w:before="100" w:beforeAutospacing="1" w:after="100" w:afterAutospacing="1" w:line="520" w:lineRule="exact"/>
        <w:ind w:firstLineChars="100" w:firstLine="321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  <w:t>1</w:t>
      </w:r>
      <w:r w:rsidR="00B859C7" w:rsidRPr="009E6F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、报名截止时间：</w:t>
      </w:r>
      <w:r w:rsidR="00B859C7"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2018年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3</w:t>
      </w:r>
      <w:r w:rsidR="00B859C7"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9</w:t>
      </w:r>
      <w:r w:rsidR="00B859C7"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</w:t>
      </w:r>
    </w:p>
    <w:p w:rsidR="00B859C7" w:rsidRDefault="00FF45C5" w:rsidP="00B859C7">
      <w:pPr>
        <w:widowControl/>
        <w:spacing w:before="100" w:beforeAutospacing="1" w:after="100" w:afterAutospacing="1" w:line="520" w:lineRule="exact"/>
        <w:ind w:firstLine="315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b/>
          <w:bCs/>
          <w:color w:val="000000"/>
          <w:kern w:val="0"/>
          <w:sz w:val="32"/>
          <w:szCs w:val="32"/>
        </w:rPr>
        <w:t>2</w:t>
      </w:r>
      <w:r w:rsidR="00B859C7" w:rsidRPr="009E6F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、报名方式：</w:t>
      </w:r>
      <w:r w:rsidR="00B859C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凡列入</w:t>
      </w:r>
      <w:r w:rsidR="00B859C7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我司</w:t>
      </w:r>
      <w:r w:rsidR="00B859C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2018年度</w:t>
      </w:r>
      <w:r w:rsidR="00B859C7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招标代理入库名录中具备相应资格的招标代理公司</w:t>
      </w:r>
      <w:r w:rsidR="00B859C7"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，应以书面形式</w:t>
      </w:r>
      <w:r w:rsidR="0087024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按以上要求提交相关资料，材料及密封档案</w:t>
      </w:r>
      <w:proofErr w:type="gramStart"/>
      <w:r w:rsidR="0087024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袋需加盖</w:t>
      </w:r>
      <w:proofErr w:type="gramEnd"/>
      <w:r w:rsidR="0087024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参与遴选单位公章。</w:t>
      </w:r>
      <w:r w:rsidR="0087024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委托人</w:t>
      </w:r>
      <w:r w:rsidR="0087024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需</w:t>
      </w:r>
      <w:r w:rsidR="0087024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携带本人二代身份证原</w:t>
      </w:r>
      <w:r w:rsidR="00B7597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件</w:t>
      </w:r>
      <w:r w:rsidR="00870249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及法定代表人授权委托书一份。</w:t>
      </w:r>
    </w:p>
    <w:p w:rsidR="007B114E" w:rsidRPr="007B114E" w:rsidRDefault="007B114E" w:rsidP="00CE7AC7">
      <w:pPr>
        <w:widowControl/>
        <w:spacing w:before="100" w:beforeAutospacing="1" w:after="100" w:afterAutospacing="1" w:line="520" w:lineRule="exact"/>
        <w:ind w:firstLine="703"/>
        <w:jc w:val="left"/>
        <w:rPr>
          <w:rFonts w:ascii="黑体" w:eastAsia="黑体" w:hAnsi="Times New Roman" w:cs="Times New Roman"/>
          <w:b/>
          <w:bCs/>
          <w:color w:val="000000"/>
          <w:kern w:val="0"/>
          <w:sz w:val="32"/>
          <w:szCs w:val="32"/>
        </w:rPr>
      </w:pPr>
      <w:r w:rsidRPr="007B114E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五</w:t>
      </w:r>
      <w:r w:rsidRPr="007B114E">
        <w:rPr>
          <w:rFonts w:ascii="黑体" w:eastAsia="黑体" w:hAnsi="Times New Roman" w:cs="Times New Roman"/>
          <w:b/>
          <w:bCs/>
          <w:color w:val="000000"/>
          <w:kern w:val="0"/>
          <w:sz w:val="32"/>
          <w:szCs w:val="32"/>
        </w:rPr>
        <w:t>、评分标准</w:t>
      </w:r>
    </w:p>
    <w:tbl>
      <w:tblPr>
        <w:tblStyle w:val="a6"/>
        <w:tblW w:w="0" w:type="auto"/>
        <w:tblLook w:val="04A0"/>
      </w:tblPr>
      <w:tblGrid>
        <w:gridCol w:w="846"/>
        <w:gridCol w:w="567"/>
        <w:gridCol w:w="2237"/>
        <w:gridCol w:w="456"/>
        <w:gridCol w:w="4190"/>
      </w:tblGrid>
      <w:tr w:rsidR="007B114E" w:rsidTr="005C3DC9">
        <w:tc>
          <w:tcPr>
            <w:tcW w:w="846" w:type="dxa"/>
          </w:tcPr>
          <w:p w:rsidR="007B114E" w:rsidRPr="007B114E" w:rsidRDefault="007B114E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总</w:t>
            </w:r>
            <w:r w:rsidRPr="007B114E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67" w:type="dxa"/>
          </w:tcPr>
          <w:p w:rsidR="007B114E" w:rsidRPr="007B114E" w:rsidRDefault="007B114E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237" w:type="dxa"/>
          </w:tcPr>
          <w:p w:rsidR="007B114E" w:rsidRPr="007B114E" w:rsidRDefault="007B114E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分项</w:t>
            </w:r>
          </w:p>
        </w:tc>
        <w:tc>
          <w:tcPr>
            <w:tcW w:w="456" w:type="dxa"/>
          </w:tcPr>
          <w:p w:rsidR="007B114E" w:rsidRPr="007B114E" w:rsidRDefault="007B114E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4190" w:type="dxa"/>
          </w:tcPr>
          <w:p w:rsidR="007B114E" w:rsidRPr="007B114E" w:rsidRDefault="007B114E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评分</w:t>
            </w:r>
            <w:r w:rsidRPr="007B114E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 w:rsidR="00DD760D" w:rsidTr="005C3DC9">
        <w:trPr>
          <w:trHeight w:val="877"/>
        </w:trPr>
        <w:tc>
          <w:tcPr>
            <w:tcW w:w="846" w:type="dxa"/>
            <w:vMerge w:val="restart"/>
            <w:vAlign w:val="center"/>
          </w:tcPr>
          <w:p w:rsidR="00DD760D" w:rsidRPr="007B114E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企业基本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67" w:type="dxa"/>
            <w:vMerge w:val="restart"/>
            <w:vAlign w:val="center"/>
          </w:tcPr>
          <w:p w:rsidR="00DD760D" w:rsidRPr="007B114E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37" w:type="dxa"/>
            <w:vAlign w:val="center"/>
          </w:tcPr>
          <w:p w:rsidR="00DD760D" w:rsidRPr="007B114E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注册</w:t>
            </w:r>
            <w:r w:rsidRPr="007B114E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资本金</w:t>
            </w:r>
          </w:p>
        </w:tc>
        <w:tc>
          <w:tcPr>
            <w:tcW w:w="456" w:type="dxa"/>
            <w:vAlign w:val="center"/>
          </w:tcPr>
          <w:p w:rsidR="00DD760D" w:rsidRP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90" w:type="dxa"/>
            <w:vAlign w:val="center"/>
          </w:tcPr>
          <w:p w:rsidR="00DD760D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1、注册资金500万元以下得2分；</w:t>
            </w:r>
          </w:p>
          <w:p w:rsidR="00DD760D" w:rsidRPr="007B114E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2、注册资金500-1500万元得3分；</w:t>
            </w:r>
          </w:p>
          <w:p w:rsidR="00DD760D" w:rsidRDefault="00DD760D" w:rsidP="007B114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3、注册资金1500万元以上得5分。</w:t>
            </w:r>
          </w:p>
        </w:tc>
      </w:tr>
      <w:tr w:rsidR="00DD760D" w:rsidTr="005C3DC9">
        <w:trPr>
          <w:trHeight w:val="846"/>
        </w:trPr>
        <w:tc>
          <w:tcPr>
            <w:tcW w:w="846" w:type="dxa"/>
            <w:vMerge/>
          </w:tcPr>
          <w:p w:rsid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:rsidR="00DD760D" w:rsidRPr="007B114E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人员</w:t>
            </w:r>
            <w:r w:rsidRPr="007B114E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规模</w:t>
            </w:r>
          </w:p>
        </w:tc>
        <w:tc>
          <w:tcPr>
            <w:tcW w:w="456" w:type="dxa"/>
            <w:vAlign w:val="center"/>
          </w:tcPr>
          <w:p w:rsidR="00DD760D" w:rsidRP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90" w:type="dxa"/>
            <w:vAlign w:val="center"/>
          </w:tcPr>
          <w:p w:rsidR="00DD760D" w:rsidRPr="007B114E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1、20人及以下得2分；</w:t>
            </w:r>
          </w:p>
          <w:p w:rsidR="00DD760D" w:rsidRPr="007B114E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2、21-50人得3分；</w:t>
            </w:r>
          </w:p>
          <w:p w:rsidR="00DD760D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3、50人以上得5分。</w:t>
            </w:r>
          </w:p>
        </w:tc>
      </w:tr>
      <w:tr w:rsidR="00DD760D" w:rsidTr="005C3DC9">
        <w:trPr>
          <w:trHeight w:val="1539"/>
        </w:trPr>
        <w:tc>
          <w:tcPr>
            <w:tcW w:w="846" w:type="dxa"/>
            <w:vMerge/>
          </w:tcPr>
          <w:p w:rsid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</w:t>
            </w:r>
            <w:r w:rsidRPr="00DD760D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机构人员资质</w:t>
            </w:r>
          </w:p>
        </w:tc>
        <w:tc>
          <w:tcPr>
            <w:tcW w:w="456" w:type="dxa"/>
            <w:vAlign w:val="center"/>
          </w:tcPr>
          <w:p w:rsidR="00DD760D" w:rsidRP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90" w:type="dxa"/>
            <w:vAlign w:val="center"/>
          </w:tcPr>
          <w:p w:rsidR="00DD760D" w:rsidRPr="007B114E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1、具有招标师资格证书人员5名及以下得2分；</w:t>
            </w:r>
          </w:p>
          <w:p w:rsidR="00DD760D" w:rsidRPr="007B114E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2、具有招标师资格证书人员6-15名得3分；</w:t>
            </w:r>
          </w:p>
          <w:p w:rsidR="00DD760D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B114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3、具有招标师资格证书人员15名以上得5分。</w:t>
            </w:r>
          </w:p>
        </w:tc>
      </w:tr>
      <w:tr w:rsidR="00DD760D" w:rsidTr="005C3DC9">
        <w:trPr>
          <w:trHeight w:val="902"/>
        </w:trPr>
        <w:tc>
          <w:tcPr>
            <w:tcW w:w="846" w:type="dxa"/>
            <w:vMerge/>
          </w:tcPr>
          <w:p w:rsid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:rsidR="00DD760D" w:rsidRPr="007B114E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获奖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56" w:type="dxa"/>
            <w:vAlign w:val="center"/>
          </w:tcPr>
          <w:p w:rsidR="00DD760D" w:rsidRP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90" w:type="dxa"/>
            <w:vAlign w:val="center"/>
          </w:tcPr>
          <w:p w:rsidR="00DD760D" w:rsidRPr="007B114E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2013年至今，企业每获得1奖项得1分，最高得5分。</w:t>
            </w:r>
          </w:p>
        </w:tc>
      </w:tr>
      <w:tr w:rsidR="00DD760D" w:rsidTr="005C3DC9">
        <w:trPr>
          <w:trHeight w:val="662"/>
        </w:trPr>
        <w:tc>
          <w:tcPr>
            <w:tcW w:w="846" w:type="dxa"/>
          </w:tcPr>
          <w:p w:rsid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类似</w:t>
            </w:r>
            <w:r w:rsidRPr="00DD760D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项目业绩</w:t>
            </w:r>
          </w:p>
        </w:tc>
        <w:tc>
          <w:tcPr>
            <w:tcW w:w="567" w:type="dxa"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37" w:type="dxa"/>
            <w:vAlign w:val="center"/>
          </w:tcPr>
          <w:p w:rsid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类似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项目业绩</w:t>
            </w:r>
          </w:p>
        </w:tc>
        <w:tc>
          <w:tcPr>
            <w:tcW w:w="456" w:type="dxa"/>
            <w:vAlign w:val="center"/>
          </w:tcPr>
          <w:p w:rsidR="00DD760D" w:rsidRP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90" w:type="dxa"/>
            <w:vAlign w:val="center"/>
          </w:tcPr>
          <w:p w:rsidR="00DD760D" w:rsidRPr="00DD760D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2013年至今承担过1个类似项目得5分，每超出1个加5分，最高得30分。</w:t>
            </w:r>
          </w:p>
        </w:tc>
      </w:tr>
      <w:tr w:rsidR="00DD760D" w:rsidRPr="00DD760D" w:rsidTr="005C3DC9">
        <w:trPr>
          <w:trHeight w:val="662"/>
        </w:trPr>
        <w:tc>
          <w:tcPr>
            <w:tcW w:w="846" w:type="dxa"/>
            <w:vMerge w:val="restart"/>
            <w:vAlign w:val="center"/>
          </w:tcPr>
          <w:p w:rsidR="00DD760D" w:rsidRP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招标工作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方案</w:t>
            </w:r>
          </w:p>
        </w:tc>
        <w:tc>
          <w:tcPr>
            <w:tcW w:w="567" w:type="dxa"/>
            <w:vMerge w:val="restart"/>
            <w:vAlign w:val="center"/>
          </w:tcPr>
          <w:p w:rsidR="00DD760D" w:rsidRP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37" w:type="dxa"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招标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代理工作服务方案</w:t>
            </w:r>
          </w:p>
        </w:tc>
        <w:tc>
          <w:tcPr>
            <w:tcW w:w="456" w:type="dxa"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90" w:type="dxa"/>
            <w:vAlign w:val="center"/>
          </w:tcPr>
          <w:p w:rsidR="00DD760D" w:rsidRPr="00DD760D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方案要求具体、全面，优8-10分；良5-7分；一般1-4分；无0分。</w:t>
            </w:r>
          </w:p>
        </w:tc>
      </w:tr>
      <w:tr w:rsidR="00DD760D" w:rsidRPr="00DD760D" w:rsidTr="005C3DC9">
        <w:trPr>
          <w:trHeight w:val="662"/>
        </w:trPr>
        <w:tc>
          <w:tcPr>
            <w:tcW w:w="846" w:type="dxa"/>
            <w:vMerge/>
          </w:tcPr>
          <w:p w:rsidR="00DD760D" w:rsidRP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招标代理质量保证措施及承诺</w:t>
            </w:r>
          </w:p>
        </w:tc>
        <w:tc>
          <w:tcPr>
            <w:tcW w:w="456" w:type="dxa"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90" w:type="dxa"/>
            <w:vAlign w:val="center"/>
          </w:tcPr>
          <w:p w:rsidR="00DD760D" w:rsidRPr="00DD760D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招标代理质量保证措施及承诺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优8-10分；良5-7分；一般1-4分；无0分。</w:t>
            </w:r>
          </w:p>
        </w:tc>
      </w:tr>
      <w:tr w:rsidR="00DD760D" w:rsidRPr="00DD760D" w:rsidTr="005C3DC9">
        <w:trPr>
          <w:trHeight w:val="899"/>
        </w:trPr>
        <w:tc>
          <w:tcPr>
            <w:tcW w:w="846" w:type="dxa"/>
            <w:vMerge/>
          </w:tcPr>
          <w:p w:rsidR="00DD760D" w:rsidRP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DD760D" w:rsidRPr="00DD760D" w:rsidRDefault="00DD760D" w:rsidP="00DD760D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针对本项目招标工作，提出合理化建议</w:t>
            </w:r>
          </w:p>
        </w:tc>
        <w:tc>
          <w:tcPr>
            <w:tcW w:w="456" w:type="dxa"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90" w:type="dxa"/>
            <w:vAlign w:val="center"/>
          </w:tcPr>
          <w:p w:rsidR="00DD760D" w:rsidRPr="00DD760D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针对本项目招标工作，提出合理化建议。优8-10分；良5-7分；一般1-4分；无0分。</w:t>
            </w:r>
          </w:p>
        </w:tc>
      </w:tr>
      <w:tr w:rsidR="00DD760D" w:rsidRPr="005C3DC9" w:rsidTr="005C3DC9">
        <w:trPr>
          <w:trHeight w:val="662"/>
        </w:trPr>
        <w:tc>
          <w:tcPr>
            <w:tcW w:w="846" w:type="dxa"/>
          </w:tcPr>
          <w:p w:rsidR="00DD760D" w:rsidRPr="00DD760D" w:rsidRDefault="00DD760D" w:rsidP="00B859C7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招标代理费报价</w:t>
            </w:r>
          </w:p>
        </w:tc>
        <w:tc>
          <w:tcPr>
            <w:tcW w:w="567" w:type="dxa"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DD760D" w:rsidRPr="00DD760D" w:rsidRDefault="00DD760D" w:rsidP="00DD760D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招标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>代理服务费报价</w:t>
            </w:r>
          </w:p>
        </w:tc>
        <w:tc>
          <w:tcPr>
            <w:tcW w:w="456" w:type="dxa"/>
            <w:vAlign w:val="center"/>
          </w:tcPr>
          <w:p w:rsidR="00DD760D" w:rsidRDefault="00DD760D" w:rsidP="00DD760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90" w:type="dxa"/>
            <w:vAlign w:val="center"/>
          </w:tcPr>
          <w:p w:rsidR="00DD760D" w:rsidRPr="00DD760D" w:rsidRDefault="00DD760D" w:rsidP="007B114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按国家基础收费</w:t>
            </w:r>
            <w:r w:rsidR="005C3DC9" w:rsidRPr="005C3DC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（计价格[2002]1980号、</w:t>
            </w:r>
            <w:proofErr w:type="gramStart"/>
            <w:r w:rsidR="005C3DC9" w:rsidRPr="005C3DC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发改价格</w:t>
            </w:r>
            <w:proofErr w:type="gramEnd"/>
            <w:r w:rsidR="005C3DC9" w:rsidRPr="005C3DC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[2011]534号）</w:t>
            </w:r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80%</w:t>
            </w:r>
            <w:proofErr w:type="gramStart"/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计取得</w:t>
            </w:r>
            <w:proofErr w:type="gramEnd"/>
            <w:r w:rsidRPr="00DD76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满分20分，每增加1%扣1分</w:t>
            </w:r>
          </w:p>
        </w:tc>
      </w:tr>
    </w:tbl>
    <w:p w:rsidR="005C3DC9" w:rsidRPr="009C6F80" w:rsidRDefault="005C3DC9" w:rsidP="00CE7AC7">
      <w:pPr>
        <w:widowControl/>
        <w:spacing w:before="100" w:beforeAutospacing="1" w:after="100" w:afterAutospacing="1" w:line="52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B859C7" w:rsidRPr="009E6F3F" w:rsidRDefault="005C3DC9" w:rsidP="00B859C7">
      <w:pPr>
        <w:widowControl/>
        <w:spacing w:before="100" w:beforeAutospacing="1" w:after="100" w:afterAutospacing="1" w:line="520" w:lineRule="exact"/>
        <w:ind w:firstLine="703"/>
        <w:jc w:val="left"/>
        <w:rPr>
          <w:rFonts w:ascii="黑体" w:eastAsia="黑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六</w:t>
      </w:r>
      <w:r w:rsidR="00B859C7" w:rsidRPr="009E6F3F">
        <w:rPr>
          <w:rFonts w:ascii="黑体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、联系方式</w:t>
      </w: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ind w:firstLine="562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E6F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报名地址：</w:t>
      </w: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武汉市洪</w:t>
      </w:r>
      <w:proofErr w:type="gramStart"/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山区光谷大道</w:t>
      </w:r>
      <w:proofErr w:type="gramEnd"/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110号当代国际花园5号办公楼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206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室（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合同预算部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</w:p>
    <w:p w:rsidR="00B859C7" w:rsidRPr="009E6F3F" w:rsidRDefault="00B859C7" w:rsidP="00870249">
      <w:pPr>
        <w:widowControl/>
        <w:spacing w:before="100" w:beforeAutospacing="1" w:after="100" w:afterAutospacing="1" w:line="520" w:lineRule="exact"/>
        <w:ind w:firstLine="562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E6F3F">
        <w:rPr>
          <w:rFonts w:ascii="仿宋_GB2312" w:eastAsia="仿宋_GB2312" w:hAnsi="宋体" w:cs="Times New Roman" w:hint="eastAsia"/>
          <w:b/>
          <w:bCs/>
          <w:color w:val="000000"/>
          <w:kern w:val="0"/>
          <w:sz w:val="32"/>
          <w:szCs w:val="32"/>
        </w:rPr>
        <w:t>联系人</w:t>
      </w:r>
      <w:r w:rsidRPr="009E6F3F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  <w:r w:rsidRPr="009E6F3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邓海纯</w:t>
      </w:r>
      <w:r w:rsidR="0087024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</w:t>
      </w:r>
      <w:r w:rsidRPr="009E6F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联系电话</w:t>
      </w:r>
      <w:r w:rsidRPr="009E6F3F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：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027-817320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58</w:t>
      </w:r>
    </w:p>
    <w:p w:rsidR="00CE7AC7" w:rsidRDefault="00CE7AC7" w:rsidP="00B859C7">
      <w:pPr>
        <w:widowControl/>
        <w:spacing w:before="100" w:beforeAutospacing="1" w:after="100" w:afterAutospacing="1" w:line="520" w:lineRule="exact"/>
        <w:jc w:val="righ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</w:p>
    <w:p w:rsidR="00CE7AC7" w:rsidRDefault="00CE7AC7" w:rsidP="00B859C7">
      <w:pPr>
        <w:widowControl/>
        <w:spacing w:before="100" w:beforeAutospacing="1" w:after="100" w:afterAutospacing="1" w:line="520" w:lineRule="exact"/>
        <w:jc w:val="righ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</w:pPr>
    </w:p>
    <w:p w:rsidR="00B859C7" w:rsidRPr="009E6F3F" w:rsidRDefault="00B859C7" w:rsidP="00B859C7">
      <w:pPr>
        <w:widowControl/>
        <w:spacing w:before="100" w:beforeAutospacing="1" w:after="100" w:afterAutospacing="1" w:line="520" w:lineRule="exact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proofErr w:type="gramStart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武汉光谷建设</w:t>
      </w:r>
      <w:proofErr w:type="gramEnd"/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投资有限公司</w:t>
      </w:r>
    </w:p>
    <w:p w:rsidR="00D46452" w:rsidRPr="00CE7AC7" w:rsidRDefault="00B859C7" w:rsidP="00CE7AC7">
      <w:pPr>
        <w:widowControl/>
        <w:spacing w:before="100" w:beforeAutospacing="1" w:after="100" w:afterAutospacing="1" w:line="520" w:lineRule="exact"/>
        <w:ind w:right="560"/>
        <w:jc w:val="righ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2018年</w:t>
      </w:r>
      <w:r w:rsidR="00506CEC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="00B234E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9E6F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日 </w:t>
      </w:r>
      <w:bookmarkStart w:id="2" w:name="_GoBack"/>
      <w:bookmarkEnd w:id="2"/>
    </w:p>
    <w:sectPr w:rsidR="00D46452" w:rsidRPr="00CE7AC7" w:rsidSect="0069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86E" w:rsidRDefault="0007686E" w:rsidP="00B859C7">
      <w:r>
        <w:separator/>
      </w:r>
    </w:p>
  </w:endnote>
  <w:endnote w:type="continuationSeparator" w:id="0">
    <w:p w:rsidR="0007686E" w:rsidRDefault="0007686E" w:rsidP="00B8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86E" w:rsidRDefault="0007686E" w:rsidP="00B859C7">
      <w:r>
        <w:separator/>
      </w:r>
    </w:p>
  </w:footnote>
  <w:footnote w:type="continuationSeparator" w:id="0">
    <w:p w:rsidR="0007686E" w:rsidRDefault="0007686E" w:rsidP="00B85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235"/>
    <w:rsid w:val="000216AB"/>
    <w:rsid w:val="0007686E"/>
    <w:rsid w:val="001038B4"/>
    <w:rsid w:val="00194B8E"/>
    <w:rsid w:val="00380967"/>
    <w:rsid w:val="00385DFA"/>
    <w:rsid w:val="003C11D3"/>
    <w:rsid w:val="00434227"/>
    <w:rsid w:val="00471A9F"/>
    <w:rsid w:val="004E29F7"/>
    <w:rsid w:val="00506CEC"/>
    <w:rsid w:val="00525E00"/>
    <w:rsid w:val="005C3DC9"/>
    <w:rsid w:val="00602E3B"/>
    <w:rsid w:val="00606850"/>
    <w:rsid w:val="00695D0B"/>
    <w:rsid w:val="00753F3B"/>
    <w:rsid w:val="007B114E"/>
    <w:rsid w:val="00870249"/>
    <w:rsid w:val="00912E8B"/>
    <w:rsid w:val="0096564F"/>
    <w:rsid w:val="00993235"/>
    <w:rsid w:val="009B6A48"/>
    <w:rsid w:val="00A13F9A"/>
    <w:rsid w:val="00A94FB4"/>
    <w:rsid w:val="00AD3166"/>
    <w:rsid w:val="00B234EA"/>
    <w:rsid w:val="00B75971"/>
    <w:rsid w:val="00B859C7"/>
    <w:rsid w:val="00BA05A8"/>
    <w:rsid w:val="00C91310"/>
    <w:rsid w:val="00C973DD"/>
    <w:rsid w:val="00CD7180"/>
    <w:rsid w:val="00CE7AC7"/>
    <w:rsid w:val="00D46452"/>
    <w:rsid w:val="00D8356A"/>
    <w:rsid w:val="00DD4E00"/>
    <w:rsid w:val="00DD760D"/>
    <w:rsid w:val="00E90A3E"/>
    <w:rsid w:val="00FE7093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9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4E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4E00"/>
    <w:rPr>
      <w:sz w:val="18"/>
      <w:szCs w:val="18"/>
    </w:rPr>
  </w:style>
  <w:style w:type="table" w:styleId="a6">
    <w:name w:val="Table Grid"/>
    <w:basedOn w:val="a1"/>
    <w:uiPriority w:val="39"/>
    <w:rsid w:val="007B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何笑丛</cp:lastModifiedBy>
  <cp:revision>32</cp:revision>
  <cp:lastPrinted>2018-02-27T08:04:00Z</cp:lastPrinted>
  <dcterms:created xsi:type="dcterms:W3CDTF">2018-02-07T10:15:00Z</dcterms:created>
  <dcterms:modified xsi:type="dcterms:W3CDTF">2018-03-02T06:44:00Z</dcterms:modified>
</cp:coreProperties>
</file>